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CE5A22" w:sz="4"/>
          <w:left w:val="single" w:color="CE5A22" w:sz="4"/>
          <w:bottom w:val="single" w:color="CE5A22" w:sz="4"/>
          <w:right w:val="single" w:color="CE5A22" w:sz="4"/>
          <w:insideH w:val="none" w:color="FFFFFF" w:sz="0"/>
          <w:insideV w:val="none" w:color="FFFFFF" w:sz="0"/>
        </w:tblBorders>
      </w:tblPr>
      <w:tblGrid>
        <w:gridCol w:w="100"/>
      </w:tblGrid>
      <w:tr>
        <w:tc>
          <w:tcPr>
            <w:tcW w:type="pct" w:w="100%"/>
            <w:shd w:fill="F8F5EC" w:color="auto" w:val="clear"/>
            <w:tcMar>
              <w:top w:type="dxa" w:w="160"/>
              <w:left w:type="dxa" w:w="200"/>
              <w:bottom w:type="dxa" w:w="160"/>
              <w:right w:type="dxa" w:w="200"/>
            </w:tcMar>
          </w:tcPr>
          <w:p>
            <w:pPr>
              <w:spacing w:after="60"/>
            </w:pPr>
            <w:r>
              <w:rPr>
                <w:rFonts w:ascii="Consolas" w:cs="Consolas" w:eastAsia="Consolas" w:hAnsi="Consolas"/>
                <w:b/>
                <w:bCs/>
                <w:color w:val="CE5A22"/>
                <w:spacing w:val="12"/>
                <w:sz w:val="16"/>
                <w:szCs w:val="16"/>
              </w:rPr>
              <w:t xml:space="preserve">TEMPLATE INSTRUCTIONS — DELETE BEFORE SUBMISSION</w:t>
            </w:r>
          </w:p>
          <w:p>
            <w:pPr>
              <w:spacing w:after="40"/>
            </w:pPr>
            <w:r>
              <w:rPr>
                <w:rFonts w:ascii="Source Serif Pro" w:cs="Source Serif Pro" w:eastAsia="Source Serif Pro" w:hAnsi="Source Serif Pro"/>
                <w:i/>
                <w:iCs/>
                <w:color w:val="33456B"/>
                <w:sz w:val="19"/>
                <w:szCs w:val="19"/>
              </w:rPr>
              <w:t xml:space="preserve">This file is the official Grinrey Conference Proceedings (GCP) single-column manuscript template. Replace every bracketed [ placeholder ] with your own content, then delete this box before submitting your camera-ready file.</w:t>
            </w:r>
          </w:p>
          <w:p>
            <w:pPr>
              <w:spacing w:after="40"/>
            </w:pPr>
            <w:r>
              <w:rPr>
                <w:rFonts w:ascii="Source Serif Pro" w:cs="Source Serif Pro" w:eastAsia="Source Serif Pro" w:hAnsi="Source Serif Pro"/>
                <w:i/>
                <w:iCs/>
                <w:color w:val="33456B"/>
                <w:sz w:val="19"/>
                <w:szCs w:val="19"/>
              </w:rPr>
              <w:t xml:space="preserve">Page setup, margins, running header/footer, heading styles, and reference numbering are pre-configured to match the GCP Formatting Guidelines — please do not change page size, margins, or the header/footer.</w:t>
            </w:r>
          </w:p>
          <w:p>
            <w:pPr>
              <w:spacing w:after="40"/>
            </w:pPr>
            <w:r>
              <w:rPr>
                <w:rFonts w:ascii="Source Serif Pro" w:cs="Source Serif Pro" w:eastAsia="Source Serif Pro" w:hAnsi="Source Serif Pro"/>
                <w:i/>
                <w:iCs/>
                <w:color w:val="33456B"/>
                <w:sz w:val="19"/>
                <w:szCs w:val="19"/>
              </w:rPr>
              <w:t xml:space="preserve">Default length limit is 8 pages including references and figures unless your conference specifies otherwise. See grinreyconferenceproceedings.org/formatting-guidelines.html for the full specification.</w:t>
            </w:r>
          </w:p>
        </w:tc>
      </w:tr>
    </w:tbl>
    <w:p>
      <w:pPr>
        <w:spacing w:before="22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1B2A45" w:color="auto" w:val="clear"/>
            <w:tcMar>
              <w:top w:type="dxa" w:w="180"/>
              <w:left w:type="dxa" w:w="260"/>
              <w:bottom w:type="dxa" w:w="180"/>
              <w:right w:type="dxa" w:w="260"/>
            </w:tcMar>
            <w:vAlign w:val="center"/>
          </w:tcPr>
          <w:p>
            <w:pPr>
              <w:tabs>
                <w:tab w:val="right" w:pos="9026"/>
              </w:tabs>
            </w:pPr>
            <w:r>
              <w:rPr>
                <w:rFonts w:ascii="Consolas" w:cs="Consolas" w:eastAsia="Consolas" w:hAnsi="Consolas"/>
                <w:b/>
                <w:bCs/>
                <w:color w:val="EFEAE0"/>
                <w:spacing w:val="18"/>
                <w:sz w:val="18"/>
                <w:szCs w:val="18"/>
              </w:rPr>
              <w:t xml:space="preserve">GRINREY CONFERENCE PROCEEDINGS</w:t>
            </w:r>
            <w:r>
              <w:rPr>
                <w:rFonts w:ascii="Consolas" w:cs="Consolas" w:eastAsia="Consolas" w:hAnsi="Consolas"/>
                <w:color w:val="C9A54B"/>
                <w:spacing w:val="10"/>
                <w:sz w:val="16"/>
                <w:szCs w:val="16"/>
              </w:rPr>
              <w:t xml:space="preserve">	VOLUME [ VOL. NO. ] · [ YEAR ]</w:t>
            </w:r>
          </w:p>
        </w:tc>
      </w:tr>
    </w:tbl>
    <w:p>
      <w:pPr>
        <w:spacing w:after="60" w:before="280"/>
      </w:pPr>
      <w:r>
        <w:rPr>
          <w:rFonts w:ascii="Consolas" w:cs="Consolas" w:eastAsia="Consolas" w:hAnsi="Consolas"/>
          <w:b/>
          <w:bCs/>
          <w:color w:val="A9812C"/>
          <w:spacing w:val="14"/>
          <w:sz w:val="16"/>
          <w:szCs w:val="16"/>
        </w:rPr>
        <w:t xml:space="preserve">[ CONFERENCE ACRONYM · CAMERA-READY MANUSCRIPT ]</w:t>
      </w:r>
    </w:p>
    <w:p>
      <w:pPr>
        <w:spacing w:after="200"/>
      </w:pPr>
      <w:r>
        <w:rPr>
          <w:rFonts w:ascii="Cambria" w:cs="Cambria" w:eastAsia="Cambria" w:hAnsi="Cambria"/>
          <w:b/>
          <w:bCs/>
          <w:color w:val="1B2A45"/>
          <w:sz w:val="40"/>
          <w:szCs w:val="40"/>
        </w:rPr>
        <w:t xml:space="preserve">Full Title of the Paper: A Concise, Descriptive Subtitle Goes Here</w:t>
      </w:r>
    </w:p>
    <w:p>
      <w:pPr>
        <w:spacing w:after="40"/>
      </w:pPr>
      <w:r>
        <w:rPr>
          <w:rFonts w:ascii="Source Serif Pro" w:cs="Source Serif Pro" w:eastAsia="Source Serif Pro" w:hAnsi="Source Serif Pro"/>
          <w:b/>
          <w:bCs/>
          <w:color w:val="33456B"/>
          <w:sz w:val="22"/>
          <w:szCs w:val="22"/>
        </w:rPr>
        <w:t xml:space="preserve">First A. Author ¹, Second B. Author ², Third C. Author ¹*</w:t>
      </w:r>
    </w:p>
    <w:p>
      <w:pPr>
        <w:spacing w:after="200"/>
      </w:pPr>
      <w:r>
        <w:rPr>
          <w:rFonts w:ascii="Source Serif Pro" w:cs="Source Serif Pro" w:eastAsia="Source Serif Pro" w:hAnsi="Source Serif Pro"/>
          <w:i/>
          <w:iCs/>
          <w:color w:val="33456B"/>
          <w:sz w:val="18"/>
          <w:szCs w:val="18"/>
        </w:rPr>
        <w:t xml:space="preserve">¹ Department of Applied Studies, University Name, City, Country   ²  Institute of Engineering, University Name, City, Country   *Corresponding author: name@institution.edu</w:t>
      </w:r>
    </w:p>
    <w:tbl>
      <w:tblPr>
        <w:tblW w:type="pct" w:w="100%"/>
        <w:tblBorders>
          <w:top w:val="single" w:color="1B2A45" w:sz="8"/>
          <w:left w:val="single" w:color="1B2A45" w:sz="8"/>
          <w:bottom w:val="single" w:color="1B2A45" w:sz="8"/>
          <w:right w:val="single" w:color="1B2A45" w:sz="8"/>
          <w:insideH w:val="none" w:color="FFFFFF" w:sz="0"/>
          <w:insideV w:val="none" w:color="FFFFFF" w:sz="0"/>
        </w:tblBorders>
      </w:tblPr>
      <w:tblGrid>
        <w:gridCol w:w="100"/>
      </w:tblGrid>
      <w:tr>
        <w:tc>
          <w:tcPr>
            <w:tcW w:type="pct" w:w="100%"/>
            <w:shd w:fill="F8F5EC" w:color="auto" w:val="clear"/>
            <w:tcMar>
              <w:top w:type="dxa" w:w="200"/>
              <w:left w:type="dxa" w:w="260"/>
              <w:bottom w:type="dxa" w:w="200"/>
              <w:right w:type="dxa" w:w="260"/>
            </w:tcMar>
          </w:tcPr>
          <w:p>
            <w:pPr>
              <w:spacing w:after="100"/>
            </w:pPr>
            <w:r>
              <w:rPr>
                <w:rFonts w:ascii="Consolas" w:cs="Consolas" w:eastAsia="Consolas" w:hAnsi="Consolas"/>
                <w:b/>
                <w:bCs/>
                <w:color w:val="6E2A3A"/>
                <w:spacing w:val="14"/>
                <w:sz w:val="18"/>
                <w:szCs w:val="18"/>
              </w:rPr>
              <w:t xml:space="preserve">ABSTRACT</w:t>
            </w:r>
          </w:p>
          <w:p>
            <w:pPr>
              <w:spacing w:after="140" w:line="264"/>
              <w:jc w:val="both"/>
            </w:pPr>
            <w:r>
              <w:rPr>
                <w:rFonts w:ascii="Source Serif Pro" w:cs="Source Serif Pro" w:eastAsia="Source Serif Pro" w:hAnsi="Source Serif Pro"/>
                <w:i/>
                <w:iCs/>
                <w:color w:val="222222"/>
                <w:sz w:val="19"/>
                <w:szCs w:val="19"/>
              </w:rPr>
              <w:t xml:space="preserve">Replace this paragraph with a single block of 150–250 words summarizing the problem addressed, the method used, the principal results, and the significance of the work. Write the abstract so that it stands on its own — a reader should understand what was done and what was found without reading the rest of the paper. Avoid citations and undefined abbreviations in this section.</w:t>
            </w:r>
          </w:p>
          <w:p>
            <w:r>
              <w:rPr>
                <w:rFonts w:ascii="Source Serif Pro" w:cs="Source Serif Pro" w:eastAsia="Source Serif Pro" w:hAnsi="Source Serif Pro"/>
                <w:b/>
                <w:bCs/>
                <w:color w:val="6E2A3A"/>
                <w:sz w:val="19"/>
                <w:szCs w:val="19"/>
              </w:rPr>
              <w:t xml:space="preserve">Keywords: </w:t>
            </w:r>
            <w:r>
              <w:rPr>
                <w:rFonts w:ascii="Source Serif Pro" w:cs="Source Serif Pro" w:eastAsia="Source Serif Pro" w:hAnsi="Source Serif Pro"/>
                <w:i/>
                <w:iCs/>
                <w:sz w:val="19"/>
                <w:szCs w:val="19"/>
              </w:rPr>
              <w:t xml:space="preserve">keyword one; keyword two; keyword three; keyword four; keyword five</w:t>
            </w:r>
          </w:p>
        </w:tc>
      </w:tr>
    </w:tbl>
    <w:p>
      <w:pPr>
        <w:spacing w:before="260"/>
      </w:pPr>
    </w:p>
    <w:p>
      <w:pPr>
        <w:pStyle w:val="Heading1"/>
        <w:pBdr>
          <w:bottom w:val="single" w:color="1B2A45" w:sz="6" w:space="4"/>
        </w:pBdr>
        <w:spacing w:after="140" w:before="320"/>
      </w:pPr>
      <w:r>
        <w:rPr>
          <w:rFonts w:ascii="Cambria" w:cs="Cambria" w:eastAsia="Cambria" w:hAnsi="Cambria"/>
          <w:b/>
          <w:bCs/>
          <w:color w:val="A9812C"/>
          <w:sz w:val="26"/>
          <w:szCs w:val="26"/>
        </w:rPr>
        <w:t xml:space="preserve">1.  </w:t>
      </w:r>
      <w:r>
        <w:rPr>
          <w:rFonts w:ascii="Cambria" w:cs="Cambria" w:eastAsia="Cambria" w:hAnsi="Cambria"/>
          <w:b/>
          <w:bCs/>
          <w:color w:val="1B2A45"/>
          <w:sz w:val="26"/>
          <w:szCs w:val="26"/>
        </w:rPr>
        <w:t xml:space="preserve">Introduction</w:t>
      </w:r>
    </w:p>
    <w:p>
      <w:pPr>
        <w:spacing w:after="160" w:line="276"/>
        <w:jc w:val="both"/>
      </w:pPr>
      <w:r>
        <w:rPr>
          <w:rFonts w:ascii="Source Serif Pro" w:cs="Source Serif Pro" w:eastAsia="Source Serif Pro" w:hAnsi="Source Serif Pro"/>
          <w:color w:val="111111"/>
          <w:sz w:val="21"/>
          <w:szCs w:val="21"/>
        </w:rPr>
        <w:t xml:space="preserve">Open the introduction by situating the problem within its broader field and stating why it matters. A strong opening paragraph gives a reader with no prior context enough to follow the rest of the paper.</w:t>
      </w:r>
    </w:p>
    <w:p>
      <w:pPr>
        <w:spacing w:after="160" w:line="276"/>
        <w:jc w:val="both"/>
      </w:pPr>
      <w:r>
        <w:rPr>
          <w:rFonts w:ascii="Source Serif Pro" w:cs="Source Serif Pro" w:eastAsia="Source Serif Pro" w:hAnsi="Source Serif Pro"/>
          <w:color w:val="111111"/>
          <w:sz w:val="21"/>
          <w:szCs w:val="21"/>
        </w:rPr>
        <w:t xml:space="preserve">State the specific gap or question this paper addresses, and summarize, in one or two sentences, the approach taken and the main contribution. Citations use the GCP Numbered Style: a bracketed number placed at the point of reference [1], with multiple sources separated by commas [2, 3].</w:t>
      </w:r>
    </w:p>
    <w:p>
      <w:pPr>
        <w:spacing w:after="160" w:line="276"/>
        <w:ind w:firstLine="340"/>
        <w:jc w:val="both"/>
      </w:pPr>
      <w:r>
        <w:rPr>
          <w:rFonts w:ascii="Source Serif Pro" w:cs="Source Serif Pro" w:eastAsia="Source Serif Pro" w:hAnsi="Source Serif Pro"/>
          <w:color w:val="111111"/>
          <w:sz w:val="21"/>
          <w:szCs w:val="21"/>
        </w:rPr>
        <w:t xml:space="preserve">Close the introduction with a short outline of the remainder of the paper, e.g. “Section 2 reviews related work; Section 3 describes the proposed method; Section 4 presents results; Section 5 concludes.”</w:t>
      </w:r>
    </w:p>
    <w:p>
      <w:pPr>
        <w:pStyle w:val="Heading1"/>
        <w:pBdr>
          <w:bottom w:val="single" w:color="1B2A45" w:sz="6" w:space="4"/>
        </w:pBdr>
        <w:spacing w:after="140" w:before="320"/>
      </w:pPr>
      <w:r>
        <w:rPr>
          <w:rFonts w:ascii="Cambria" w:cs="Cambria" w:eastAsia="Cambria" w:hAnsi="Cambria"/>
          <w:b/>
          <w:bCs/>
          <w:color w:val="A9812C"/>
          <w:sz w:val="26"/>
          <w:szCs w:val="26"/>
        </w:rPr>
        <w:t xml:space="preserve">2.  </w:t>
      </w:r>
      <w:r>
        <w:rPr>
          <w:rFonts w:ascii="Cambria" w:cs="Cambria" w:eastAsia="Cambria" w:hAnsi="Cambria"/>
          <w:b/>
          <w:bCs/>
          <w:color w:val="1B2A45"/>
          <w:sz w:val="26"/>
          <w:szCs w:val="26"/>
        </w:rPr>
        <w:t xml:space="preserve">Related Work</w:t>
      </w:r>
    </w:p>
    <w:p>
      <w:pPr>
        <w:spacing w:after="160" w:line="276"/>
        <w:jc w:val="both"/>
      </w:pPr>
      <w:r>
        <w:rPr>
          <w:rFonts w:ascii="Source Serif Pro" w:cs="Source Serif Pro" w:eastAsia="Source Serif Pro" w:hAnsi="Source Serif Pro"/>
          <w:color w:val="111111"/>
          <w:sz w:val="21"/>
          <w:szCs w:val="21"/>
        </w:rPr>
        <w:t xml:space="preserve">Summarize the most relevant prior work and position this paper's contribution relative to it. Group related studies thematically rather than listing them chronologically, and be explicit about what remains unresolved that this paper addresses.</w:t>
      </w:r>
    </w:p>
    <w:p>
      <w:pPr>
        <w:pStyle w:val="Heading2"/>
        <w:spacing w:after="100" w:before="220"/>
      </w:pPr>
      <w:r>
        <w:rPr>
          <w:rFonts w:ascii="Cambria" w:cs="Cambria" w:eastAsia="Cambria" w:hAnsi="Cambria"/>
          <w:b/>
          <w:bCs/>
          <w:color w:val="33456B"/>
          <w:sz w:val="22"/>
          <w:szCs w:val="22"/>
        </w:rPr>
        <w:t xml:space="preserve">2.1  </w:t>
      </w:r>
      <w:r>
        <w:rPr>
          <w:rFonts w:ascii="Cambria" w:cs="Cambria" w:eastAsia="Cambria" w:hAnsi="Cambria"/>
          <w:b/>
          <w:bCs/>
          <w:color w:val="33456B"/>
          <w:sz w:val="22"/>
          <w:szCs w:val="22"/>
        </w:rPr>
        <w:t xml:space="preserve">Prior Approaches</w:t>
      </w:r>
    </w:p>
    <w:p>
      <w:pPr>
        <w:spacing w:after="160" w:line="276"/>
        <w:ind w:firstLine="340"/>
        <w:jc w:val="both"/>
      </w:pPr>
      <w:r>
        <w:rPr>
          <w:rFonts w:ascii="Source Serif Pro" w:cs="Source Serif Pro" w:eastAsia="Source Serif Pro" w:hAnsi="Source Serif Pro"/>
          <w:color w:val="111111"/>
          <w:sz w:val="21"/>
          <w:szCs w:val="21"/>
        </w:rPr>
        <w:t xml:space="preserve">Use sub-headings like this one to organize a longer related-work or background section. Sub-headings use decimal numbering under their parent section (2.1, 2.2, 2.1.1, and so on).</w:t>
      </w:r>
    </w:p>
    <w:p>
      <w:pPr>
        <w:pStyle w:val="Heading1"/>
        <w:pBdr>
          <w:bottom w:val="single" w:color="1B2A45" w:sz="6" w:space="4"/>
        </w:pBdr>
        <w:spacing w:after="140" w:before="320"/>
      </w:pPr>
      <w:r>
        <w:rPr>
          <w:rFonts w:ascii="Cambria" w:cs="Cambria" w:eastAsia="Cambria" w:hAnsi="Cambria"/>
          <w:b/>
          <w:bCs/>
          <w:color w:val="A9812C"/>
          <w:sz w:val="26"/>
          <w:szCs w:val="26"/>
        </w:rPr>
        <w:t xml:space="preserve">3.  </w:t>
      </w:r>
      <w:r>
        <w:rPr>
          <w:rFonts w:ascii="Cambria" w:cs="Cambria" w:eastAsia="Cambria" w:hAnsi="Cambria"/>
          <w:b/>
          <w:bCs/>
          <w:color w:val="1B2A45"/>
          <w:sz w:val="26"/>
          <w:szCs w:val="26"/>
        </w:rPr>
        <w:t xml:space="preserve">Method</w:t>
      </w:r>
    </w:p>
    <w:p>
      <w:pPr>
        <w:spacing w:after="160" w:line="276"/>
        <w:jc w:val="both"/>
      </w:pPr>
      <w:r>
        <w:rPr>
          <w:rFonts w:ascii="Source Serif Pro" w:cs="Source Serif Pro" w:eastAsia="Source Serif Pro" w:hAnsi="Source Serif Pro"/>
          <w:color w:val="111111"/>
          <w:sz w:val="21"/>
          <w:szCs w:val="21"/>
        </w:rPr>
        <w:t xml:space="preserve">Describe the method, materials, or approach in enough detail that another researcher in the field could follow it. Where relevant, reference equations, figures, and tables from within this text rather than leaving them unreferenced.</w:t>
      </w:r>
    </w:p>
    <w:p>
      <w:pPr>
        <w:tabs>
          <w:tab w:val="right" w:pos="9026"/>
        </w:tabs>
        <w:spacing w:after="160" w:before="160"/>
      </w:pPr>
      <w:r>
        <w:rPr>
          <w:rFonts w:ascii="Source Serif Pro" w:cs="Source Serif Pro" w:eastAsia="Source Serif Pro" w:hAnsi="Source Serif Pro"/>
          <w:i/>
          <w:iCs/>
          <w:sz w:val="21"/>
          <w:szCs w:val="21"/>
        </w:rPr>
        <w:t xml:space="preserve">E = mc</w:t>
      </w:r>
      <w:r>
        <w:rPr>
          <w:rFonts w:ascii="Source Serif Pro" w:cs="Source Serif Pro" w:eastAsia="Source Serif Pro" w:hAnsi="Source Serif Pro"/>
          <w:i/>
          <w:iCs/>
          <w:sz w:val="14"/>
          <w:szCs w:val="14"/>
          <w:vertAlign w:val="superscript"/>
        </w:rPr>
        <w:t xml:space="preserve">2</w:t>
      </w:r>
      <w:ptab w:alignment="right" w:relativeTo="margin" w:leader="none"/>
      <w:r>
        <w:rPr>
          <w:rFonts w:ascii="Source Serif Pro" w:cs="Source Serif Pro" w:eastAsia="Source Serif Pro" w:hAnsi="Source Serif Pro"/>
          <w:sz w:val="21"/>
          <w:szCs w:val="21"/>
        </w:rPr>
        <w:t xml:space="preserve">(1)</w:t>
      </w:r>
    </w:p>
    <w:p>
      <w:pPr>
        <w:spacing w:after="160" w:line="276"/>
        <w:ind w:firstLine="340"/>
        <w:jc w:val="both"/>
      </w:pPr>
      <w:r>
        <w:rPr>
          <w:rFonts w:ascii="Source Serif Pro" w:cs="Source Serif Pro" w:eastAsia="Source Serif Pro" w:hAnsi="Source Serif Pro"/>
          <w:color w:val="111111"/>
          <w:sz w:val="21"/>
          <w:szCs w:val="21"/>
        </w:rPr>
        <w:t xml:space="preserve">Equation (1) is numbered sequentially and referenced in text by number, as shown above, rather than as “the equation above,” since page layout in the final typeset volume may separate an equation from nearby text.</w:t>
      </w:r>
    </w:p>
    <w:tbl>
      <w:tblPr>
        <w:tblW w:type="pct" w:w="100%"/>
        <w:tblBorders>
          <w:top w:val="dashed" w:color="9AA5B8" w:sz="6"/>
          <w:left w:val="dashed" w:color="9AA5B8" w:sz="6"/>
          <w:bottom w:val="dashed" w:color="9AA5B8" w:sz="6"/>
          <w:right w:val="dashed" w:color="9AA5B8" w:sz="6"/>
          <w:insideH w:val="none" w:color="FFFFFF" w:sz="0"/>
          <w:insideV w:val="none" w:color="FFFFFF" w:sz="0"/>
        </w:tblBorders>
      </w:tblPr>
      <w:tblGrid>
        <w:gridCol w:w="100"/>
      </w:tblGrid>
      <w:tr>
        <w:tc>
          <w:tcPr>
            <w:tcW w:type="pct" w:w="100%"/>
            <w:shd w:fill="F3F1EA" w:color="auto" w:val="clear"/>
            <w:tcMar>
              <w:top w:type="dxa" w:w="520"/>
              <w:left w:type="dxa" w:w="200"/>
              <w:bottom w:type="dxa" w:w="520"/>
              <w:right w:type="dxa" w:w="200"/>
            </w:tcMar>
          </w:tcPr>
          <w:p>
            <w:pPr>
              <w:jc w:val="center"/>
            </w:pPr>
            <w:r>
              <w:rPr>
                <w:rFonts w:ascii="Consolas" w:cs="Consolas" w:eastAsia="Consolas" w:hAnsi="Consolas"/>
                <w:color w:val="7A8194"/>
                <w:sz w:val="18"/>
                <w:szCs w:val="18"/>
              </w:rPr>
              <w:t xml:space="preserve">[ FIGURE PLACEHOLDER — insert image at 300 dpi minimum ]</w:t>
            </w:r>
          </w:p>
        </w:tc>
      </w:tr>
    </w:tbl>
    <w:p>
      <w:pPr>
        <w:spacing w:after="200" w:before="80"/>
        <w:jc w:val="center"/>
      </w:pPr>
      <w:r>
        <w:rPr>
          <w:rFonts w:ascii="Source Serif Pro" w:cs="Source Serif Pro" w:eastAsia="Source Serif Pro" w:hAnsi="Source Serif Pro"/>
          <w:b/>
          <w:bCs/>
          <w:color w:val="1B2A45"/>
          <w:sz w:val="18"/>
          <w:szCs w:val="18"/>
        </w:rPr>
        <w:t xml:space="preserve">Figure 1. </w:t>
      </w:r>
      <w:r>
        <w:rPr>
          <w:rFonts w:ascii="Source Serif Pro" w:cs="Source Serif Pro" w:eastAsia="Source Serif Pro" w:hAnsi="Source Serif Pro"/>
          <w:i/>
          <w:iCs/>
          <w:color w:val="33456B"/>
          <w:sz w:val="18"/>
          <w:szCs w:val="18"/>
        </w:rPr>
        <w:t xml:space="preserve">Replace with a concise caption describing what the figure shows.</w:t>
      </w:r>
    </w:p>
    <w:p>
      <w:pPr>
        <w:pStyle w:val="Heading1"/>
        <w:pBdr>
          <w:bottom w:val="single" w:color="1B2A45" w:sz="6" w:space="4"/>
        </w:pBdr>
        <w:spacing w:after="140" w:before="320"/>
      </w:pPr>
      <w:r>
        <w:rPr>
          <w:rFonts w:ascii="Cambria" w:cs="Cambria" w:eastAsia="Cambria" w:hAnsi="Cambria"/>
          <w:b/>
          <w:bCs/>
          <w:color w:val="A9812C"/>
          <w:sz w:val="26"/>
          <w:szCs w:val="26"/>
        </w:rPr>
        <w:t xml:space="preserve">4.  </w:t>
      </w:r>
      <w:r>
        <w:rPr>
          <w:rFonts w:ascii="Cambria" w:cs="Cambria" w:eastAsia="Cambria" w:hAnsi="Cambria"/>
          <w:b/>
          <w:bCs/>
          <w:color w:val="1B2A45"/>
          <w:sz w:val="26"/>
          <w:szCs w:val="26"/>
        </w:rPr>
        <w:t xml:space="preserve">Results</w:t>
      </w:r>
    </w:p>
    <w:p>
      <w:pPr>
        <w:spacing w:after="160" w:line="276"/>
        <w:jc w:val="both"/>
      </w:pPr>
      <w:r>
        <w:rPr>
          <w:rFonts w:ascii="Source Serif Pro" w:cs="Source Serif Pro" w:eastAsia="Source Serif Pro" w:hAnsi="Source Serif Pro"/>
          <w:color w:val="111111"/>
          <w:sz w:val="21"/>
          <w:szCs w:val="21"/>
        </w:rPr>
        <w:t xml:space="preserve">Present results in a logical order, using figures and tables to carry quantitative detail so the surrounding text can focus on interpretation. Table 1 below shows the standard GCP table style: a bold header row, alternating row shading for readability, and a caption placed above.</w:t>
      </w:r>
    </w:p>
    <w:tbl>
      <w:tblPr>
        <w:tblW w:type="pct" w:w="100%"/>
        <w:tblBorders>
          <w:top w:val="single" w:color="1B2A45" w:sz="4"/>
          <w:left w:val="none" w:color="FFFFFF" w:sz="0"/>
          <w:bottom w:val="single" w:color="1B2A45" w:sz="4"/>
          <w:right w:val="none" w:color="FFFFFF" w:sz="0"/>
          <w:insideH w:val="single" w:color="C9C2AE" w:sz="2"/>
          <w:insideV w:val="none" w:color="FFFFFF" w:sz="0"/>
        </w:tblBorders>
      </w:tblPr>
      <w:tblGrid>
        <w:gridCol w:w="2500"/>
        <w:gridCol w:w="2500"/>
        <w:gridCol w:w="2500"/>
        <w:gridCol w:w="2500"/>
      </w:tblGrid>
      <w:tr>
        <w:tc>
          <w:tcPr>
            <w:tcW w:type="pct" w:w="25%"/>
            <w:shd w:fill="1B2A45" w:color="auto" w:val="clear"/>
            <w:tcMar>
              <w:top w:type="dxa" w:w="90"/>
              <w:left w:type="dxa" w:w="120"/>
              <w:bottom w:type="dxa" w:w="90"/>
              <w:right w:type="dxa" w:w="120"/>
            </w:tcMar>
          </w:tcPr>
          <w:p>
            <w:r>
              <w:rPr>
                <w:rFonts w:ascii="Source Serif Pro" w:cs="Source Serif Pro" w:eastAsia="Source Serif Pro" w:hAnsi="Source Serif Pro"/>
                <w:b/>
                <w:bCs/>
                <w:color w:val="EFEAE0"/>
                <w:sz w:val="18"/>
                <w:szCs w:val="18"/>
              </w:rPr>
              <w:t xml:space="preserve">Condition</w:t>
            </w:r>
          </w:p>
        </w:tc>
        <w:tc>
          <w:tcPr>
            <w:tcW w:type="pct" w:w="25%"/>
            <w:shd w:fill="1B2A45" w:color="auto" w:val="clear"/>
            <w:tcMar>
              <w:top w:type="dxa" w:w="90"/>
              <w:left w:type="dxa" w:w="120"/>
              <w:bottom w:type="dxa" w:w="90"/>
              <w:right w:type="dxa" w:w="120"/>
            </w:tcMar>
          </w:tcPr>
          <w:p>
            <w:r>
              <w:rPr>
                <w:rFonts w:ascii="Source Serif Pro" w:cs="Source Serif Pro" w:eastAsia="Source Serif Pro" w:hAnsi="Source Serif Pro"/>
                <w:b/>
                <w:bCs/>
                <w:color w:val="EFEAE0"/>
                <w:sz w:val="18"/>
                <w:szCs w:val="18"/>
              </w:rPr>
              <w:t xml:space="preserve">N</w:t>
            </w:r>
          </w:p>
        </w:tc>
        <w:tc>
          <w:tcPr>
            <w:tcW w:type="pct" w:w="25%"/>
            <w:shd w:fill="1B2A45" w:color="auto" w:val="clear"/>
            <w:tcMar>
              <w:top w:type="dxa" w:w="90"/>
              <w:left w:type="dxa" w:w="120"/>
              <w:bottom w:type="dxa" w:w="90"/>
              <w:right w:type="dxa" w:w="120"/>
            </w:tcMar>
          </w:tcPr>
          <w:p>
            <w:r>
              <w:rPr>
                <w:rFonts w:ascii="Source Serif Pro" w:cs="Source Serif Pro" w:eastAsia="Source Serif Pro" w:hAnsi="Source Serif Pro"/>
                <w:b/>
                <w:bCs/>
                <w:color w:val="EFEAE0"/>
                <w:sz w:val="18"/>
                <w:szCs w:val="18"/>
              </w:rPr>
              <w:t xml:space="preserve">Mean</w:t>
            </w:r>
          </w:p>
        </w:tc>
        <w:tc>
          <w:tcPr>
            <w:tcW w:type="pct" w:w="25%"/>
            <w:shd w:fill="1B2A45" w:color="auto" w:val="clear"/>
            <w:tcMar>
              <w:top w:type="dxa" w:w="90"/>
              <w:left w:type="dxa" w:w="120"/>
              <w:bottom w:type="dxa" w:w="90"/>
              <w:right w:type="dxa" w:w="120"/>
            </w:tcMar>
          </w:tcPr>
          <w:p>
            <w:r>
              <w:rPr>
                <w:rFonts w:ascii="Source Serif Pro" w:cs="Source Serif Pro" w:eastAsia="Source Serif Pro" w:hAnsi="Source Serif Pro"/>
                <w:b/>
                <w:bCs/>
                <w:color w:val="EFEAE0"/>
                <w:sz w:val="18"/>
                <w:szCs w:val="18"/>
              </w:rPr>
              <w:t xml:space="preserve">SD</w:t>
            </w:r>
          </w:p>
        </w:tc>
      </w:tr>
      <w:tr>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Baseline</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42</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0.61</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0.08</w:t>
            </w:r>
          </w:p>
        </w:tc>
      </w:tr>
      <w:tr>
        <w:tc>
          <w:tcPr>
            <w:tcW w:type="pct" w:w="25%"/>
            <w:shd w:fill="F1EEE4" w:color="auto" w:val="clear"/>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Treatment A</w:t>
            </w:r>
          </w:p>
        </w:tc>
        <w:tc>
          <w:tcPr>
            <w:tcW w:type="pct" w:w="25%"/>
            <w:shd w:fill="F1EEE4" w:color="auto" w:val="clear"/>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42</w:t>
            </w:r>
          </w:p>
        </w:tc>
        <w:tc>
          <w:tcPr>
            <w:tcW w:type="pct" w:w="25%"/>
            <w:shd w:fill="F1EEE4" w:color="auto" w:val="clear"/>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0.74</w:t>
            </w:r>
          </w:p>
        </w:tc>
        <w:tc>
          <w:tcPr>
            <w:tcW w:type="pct" w:w="25%"/>
            <w:shd w:fill="F1EEE4" w:color="auto" w:val="clear"/>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0.06</w:t>
            </w:r>
          </w:p>
        </w:tc>
      </w:tr>
      <w:tr>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Treatment B</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40</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0.79</w:t>
            </w:r>
          </w:p>
        </w:tc>
        <w:tc>
          <w:tcPr>
            <w:tcW w:type="pct" w:w="25%"/>
            <w:tcMar>
              <w:top w:type="dxa" w:w="90"/>
              <w:left w:type="dxa" w:w="120"/>
              <w:bottom w:type="dxa" w:w="90"/>
              <w:right w:type="dxa" w:w="120"/>
            </w:tcMar>
          </w:tcPr>
          <w:p>
            <w:r>
              <w:rPr>
                <w:rFonts w:ascii="Source Serif Pro" w:cs="Source Serif Pro" w:eastAsia="Source Serif Pro" w:hAnsi="Source Serif Pro"/>
                <w:b w:val="false"/>
                <w:bCs w:val="false"/>
                <w:color w:val="111111"/>
                <w:sz w:val="18"/>
                <w:szCs w:val="18"/>
              </w:rPr>
              <w:t xml:space="preserve">0.05</w:t>
            </w:r>
          </w:p>
        </w:tc>
      </w:tr>
    </w:tbl>
    <w:p>
      <w:pPr>
        <w:spacing w:after="220" w:before="100"/>
        <w:jc w:val="center"/>
      </w:pPr>
      <w:r>
        <w:rPr>
          <w:rFonts w:ascii="Source Serif Pro" w:cs="Source Serif Pro" w:eastAsia="Source Serif Pro" w:hAnsi="Source Serif Pro"/>
          <w:b/>
          <w:bCs/>
          <w:color w:val="1B2A45"/>
          <w:sz w:val="18"/>
          <w:szCs w:val="18"/>
        </w:rPr>
        <w:t xml:space="preserve">Table 1. </w:t>
      </w:r>
      <w:r>
        <w:rPr>
          <w:rFonts w:ascii="Source Serif Pro" w:cs="Source Serif Pro" w:eastAsia="Source Serif Pro" w:hAnsi="Source Serif Pro"/>
          <w:i/>
          <w:iCs/>
          <w:color w:val="33456B"/>
          <w:sz w:val="18"/>
          <w:szCs w:val="18"/>
        </w:rPr>
        <w:t xml:space="preserve">Replace with a concise caption describing what the table reports.</w:t>
      </w:r>
    </w:p>
    <w:p>
      <w:pPr>
        <w:spacing w:after="160" w:line="276"/>
        <w:ind w:firstLine="340"/>
        <w:jc w:val="both"/>
      </w:pPr>
      <w:r>
        <w:rPr>
          <w:rFonts w:ascii="Source Serif Pro" w:cs="Source Serif Pro" w:eastAsia="Source Serif Pro" w:hAnsi="Source Serif Pro"/>
          <w:color w:val="111111"/>
          <w:sz w:val="21"/>
          <w:szCs w:val="21"/>
        </w:rPr>
        <w:t xml:space="preserve">Discuss what the results show and, where appropriate, how they compare with the prior work introduced in Section 2.</w:t>
      </w:r>
    </w:p>
    <w:p>
      <w:pPr>
        <w:pStyle w:val="Heading1"/>
        <w:pBdr>
          <w:bottom w:val="single" w:color="1B2A45" w:sz="6" w:space="4"/>
        </w:pBdr>
        <w:spacing w:after="140" w:before="320"/>
      </w:pPr>
      <w:r>
        <w:rPr>
          <w:rFonts w:ascii="Cambria" w:cs="Cambria" w:eastAsia="Cambria" w:hAnsi="Cambria"/>
          <w:b/>
          <w:bCs/>
          <w:color w:val="A9812C"/>
          <w:sz w:val="26"/>
          <w:szCs w:val="26"/>
        </w:rPr>
        <w:t xml:space="preserve">5.  </w:t>
      </w:r>
      <w:r>
        <w:rPr>
          <w:rFonts w:ascii="Cambria" w:cs="Cambria" w:eastAsia="Cambria" w:hAnsi="Cambria"/>
          <w:b/>
          <w:bCs/>
          <w:color w:val="1B2A45"/>
          <w:sz w:val="26"/>
          <w:szCs w:val="26"/>
        </w:rPr>
        <w:t xml:space="preserve">Discussion</w:t>
      </w:r>
    </w:p>
    <w:p>
      <w:pPr>
        <w:spacing w:after="160" w:line="276"/>
        <w:jc w:val="both"/>
      </w:pPr>
      <w:r>
        <w:rPr>
          <w:rFonts w:ascii="Source Serif Pro" w:cs="Source Serif Pro" w:eastAsia="Source Serif Pro" w:hAnsi="Source Serif Pro"/>
          <w:color w:val="111111"/>
          <w:sz w:val="21"/>
          <w:szCs w:val="21"/>
        </w:rPr>
        <w:t xml:space="preserve">Interpret the results in relation to the paper's original question, note any limitations of the method or scope, and discuss implications for the field or for practice.</w:t>
      </w:r>
    </w:p>
    <w:p>
      <w:pPr>
        <w:pStyle w:val="Heading1"/>
        <w:pBdr>
          <w:bottom w:val="single" w:color="1B2A45" w:sz="6" w:space="4"/>
        </w:pBdr>
        <w:spacing w:after="140" w:before="320"/>
      </w:pPr>
      <w:r>
        <w:rPr>
          <w:rFonts w:ascii="Cambria" w:cs="Cambria" w:eastAsia="Cambria" w:hAnsi="Cambria"/>
          <w:b/>
          <w:bCs/>
          <w:color w:val="A9812C"/>
          <w:sz w:val="26"/>
          <w:szCs w:val="26"/>
        </w:rPr>
        <w:t xml:space="preserve">6.  </w:t>
      </w:r>
      <w:r>
        <w:rPr>
          <w:rFonts w:ascii="Cambria" w:cs="Cambria" w:eastAsia="Cambria" w:hAnsi="Cambria"/>
          <w:b/>
          <w:bCs/>
          <w:color w:val="1B2A45"/>
          <w:sz w:val="26"/>
          <w:szCs w:val="26"/>
        </w:rPr>
        <w:t xml:space="preserve">Conclusion</w:t>
      </w:r>
    </w:p>
    <w:p>
      <w:pPr>
        <w:spacing w:after="160" w:line="276"/>
        <w:jc w:val="both"/>
      </w:pPr>
      <w:r>
        <w:rPr>
          <w:rFonts w:ascii="Source Serif Pro" w:cs="Source Serif Pro" w:eastAsia="Source Serif Pro" w:hAnsi="Source Serif Pro"/>
          <w:color w:val="111111"/>
          <w:sz w:val="21"/>
          <w:szCs w:val="21"/>
        </w:rPr>
        <w:t xml:space="preserve">Restate the paper's contribution in one or two sentences and suggest concrete directions for future work. Avoid introducing new results or citations in the conclusion.</w:t>
      </w:r>
    </w:p>
    <w:p>
      <w:pPr>
        <w:pBdr>
          <w:bottom w:val="single" w:color="1B2A45" w:sz="6" w:space="4"/>
        </w:pBdr>
        <w:spacing w:after="120" w:before="300"/>
      </w:pPr>
      <w:r>
        <w:rPr>
          <w:rFonts w:ascii="Cambria" w:cs="Cambria" w:eastAsia="Cambria" w:hAnsi="Cambria"/>
          <w:b/>
          <w:bCs/>
          <w:color w:val="1B2A45"/>
          <w:sz w:val="22"/>
          <w:szCs w:val="22"/>
        </w:rPr>
        <w:t xml:space="preserve">ACKNOWLEDGEMENTS</w:t>
      </w:r>
    </w:p>
    <w:p>
      <w:pPr>
        <w:spacing w:after="160" w:line="276"/>
        <w:jc w:val="both"/>
      </w:pPr>
      <w:r>
        <w:rPr>
          <w:rFonts w:ascii="Source Serif Pro" w:cs="Source Serif Pro" w:eastAsia="Source Serif Pro" w:hAnsi="Source Serif Pro"/>
          <w:color w:val="111111"/>
          <w:sz w:val="21"/>
          <w:szCs w:val="21"/>
        </w:rPr>
        <w:t xml:space="preserve">Acknowledge funding sources, technical assistance, and any use of AI-based writing or editing tools here, naming the tool and describing how it was used, per the GCP Author Guidelines.</w:t>
      </w:r>
    </w:p>
    <w:p>
      <w:pPr>
        <w:pBdr>
          <w:bottom w:val="single" w:color="1B2A45" w:sz="6" w:space="4"/>
        </w:pBdr>
        <w:spacing w:after="160" w:before="300"/>
      </w:pPr>
      <w:r>
        <w:rPr>
          <w:rFonts w:ascii="Cambria" w:cs="Cambria" w:eastAsia="Cambria" w:hAnsi="Cambria"/>
          <w:b/>
          <w:bCs/>
          <w:color w:val="1B2A45"/>
          <w:sz w:val="22"/>
          <w:szCs w:val="22"/>
        </w:rPr>
        <w:t xml:space="preserve">REFERENCES</w:t>
      </w:r>
    </w:p>
    <w:p>
      <w:pPr>
        <w:spacing w:after="110" w:line="264"/>
        <w:ind w:left="420" w:hanging="420"/>
      </w:pPr>
      <w:r>
        <w:rPr>
          <w:rFonts w:ascii="Source Serif Pro" w:cs="Source Serif Pro" w:eastAsia="Source Serif Pro" w:hAnsi="Source Serif Pro"/>
          <w:b/>
          <w:bCs/>
          <w:color w:val="A9812C"/>
          <w:sz w:val="19"/>
          <w:szCs w:val="19"/>
        </w:rPr>
        <w:t xml:space="preserve">[1]  </w:t>
      </w:r>
      <w:r>
        <w:rPr>
          <w:rFonts w:ascii="Source Serif Pro" w:cs="Source Serif Pro" w:eastAsia="Source Serif Pro" w:hAnsi="Source Serif Pro"/>
          <w:sz w:val="19"/>
          <w:szCs w:val="19"/>
        </w:rPr>
        <w:t xml:space="preserve">A. Author, B. Author, “Title of the article,” Journal Name, vol. 12, no. 3, pp. 145–159, 2024.</w:t>
      </w:r>
    </w:p>
    <w:p>
      <w:pPr>
        <w:spacing w:after="110" w:line="264"/>
        <w:ind w:left="420" w:hanging="420"/>
      </w:pPr>
      <w:r>
        <w:rPr>
          <w:rFonts w:ascii="Source Serif Pro" w:cs="Source Serif Pro" w:eastAsia="Source Serif Pro" w:hAnsi="Source Serif Pro"/>
          <w:b/>
          <w:bCs/>
          <w:color w:val="A9812C"/>
          <w:sz w:val="19"/>
          <w:szCs w:val="19"/>
        </w:rPr>
        <w:t xml:space="preserve">[2]  </w:t>
      </w:r>
      <w:r>
        <w:rPr>
          <w:rFonts w:ascii="Source Serif Pro" w:cs="Source Serif Pro" w:eastAsia="Source Serif Pro" w:hAnsi="Source Serif Pro"/>
          <w:sz w:val="19"/>
          <w:szCs w:val="19"/>
        </w:rPr>
        <w:t xml:space="preserve">A. Author, “Title of the conference paper,” in Proc. Name of Conference, City, Country, 2023, pp. 22–31.</w:t>
      </w:r>
    </w:p>
    <w:p>
      <w:pPr>
        <w:spacing w:after="110" w:line="264"/>
        <w:ind w:left="420" w:hanging="420"/>
      </w:pPr>
      <w:r>
        <w:rPr>
          <w:rFonts w:ascii="Source Serif Pro" w:cs="Source Serif Pro" w:eastAsia="Source Serif Pro" w:hAnsi="Source Serif Pro"/>
          <w:b/>
          <w:bCs/>
          <w:color w:val="A9812C"/>
          <w:sz w:val="19"/>
          <w:szCs w:val="19"/>
        </w:rPr>
        <w:t xml:space="preserve">[3]  </w:t>
      </w:r>
      <w:r>
        <w:rPr>
          <w:rFonts w:ascii="Source Serif Pro" w:cs="Source Serif Pro" w:eastAsia="Source Serif Pro" w:hAnsi="Source Serif Pro"/>
          <w:sz w:val="19"/>
          <w:szCs w:val="19"/>
        </w:rPr>
        <w:t xml:space="preserve">A. Author, Title of the Book, 3rd ed. City: Publisher, 2022.</w:t>
      </w:r>
    </w:p>
    <w:p>
      <w:pPr>
        <w:spacing w:after="110" w:line="264"/>
        <w:ind w:left="420" w:hanging="420"/>
      </w:pPr>
      <w:r>
        <w:rPr>
          <w:rFonts w:ascii="Source Serif Pro" w:cs="Source Serif Pro" w:eastAsia="Source Serif Pro" w:hAnsi="Source Serif Pro"/>
          <w:b/>
          <w:bCs/>
          <w:color w:val="A9812C"/>
          <w:sz w:val="19"/>
          <w:szCs w:val="19"/>
        </w:rPr>
        <w:t xml:space="preserve">[4]  </w:t>
      </w:r>
      <w:r>
        <w:rPr>
          <w:rFonts w:ascii="Source Serif Pro" w:cs="Source Serif Pro" w:eastAsia="Source Serif Pro" w:hAnsi="Source Serif Pro"/>
          <w:sz w:val="19"/>
          <w:szCs w:val="19"/>
        </w:rPr>
        <w:t xml:space="preserve">Organization, “Title of the online resource,” 2025. [Online]. Available: https://example.org. [Accessed: 3 Jan 2026].</w:t>
      </w:r>
    </w:p>
    <w:sectPr>
      <w:headerReference w:type="default" r:id="rId7"/>
      <w:footerReference w:type="default" r:id="rId8"/>
      <w:pgSz w:w="11906" w:h="16838" w:orient="portrait"/>
      <w:pgMar w:top="1417" w:right="1247" w:bottom="1417" w:left="1247" w:header="680" w:footer="6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2AE" w:sz="4" w:space="6"/>
      </w:pBdr>
      <w:tabs>
        <w:tab w:val="right" w:pos="9026"/>
      </w:tabs>
    </w:pPr>
    <w:r>
      <w:rPr>
        <w:rFonts w:ascii="Consolas" w:cs="Consolas" w:eastAsia="Consolas" w:hAnsi="Consolas"/>
        <w:color w:val="33456B"/>
        <w:sz w:val="14"/>
        <w:szCs w:val="14"/>
      </w:rPr>
      <w:t xml:space="preserve">© The Author(s), published under CC BY 4.0  ·  DOI: 10.xxxxx/gcp.vXX.pXXX</w:t>
    </w:r>
    <w:r>
      <w:rPr>
        <w:rFonts w:ascii="Consolas" w:cs="Consolas" w:eastAsia="Consolas" w:hAnsi="Consolas"/>
        <w:color w:val="33456B"/>
        <w:sz w:val="14"/>
        <w:szCs w:val="14"/>
      </w:rPr>
      <w:t xml:space="preserve">	p. </w:t>
    </w:r>
    <w:r>
      <w:rPr>
        <w:rFonts w:ascii="Consolas" w:cs="Consolas" w:eastAsia="Consolas" w:hAnsi="Consolas"/>
        <w:color w:val="3345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9812C" w:sz="6" w:space="6"/>
      </w:pBdr>
      <w:tabs>
        <w:tab w:val="right" w:pos="9026"/>
      </w:tabs>
      <w:spacing w:after="0"/>
    </w:pPr>
    <w:r>
      <w:rPr>
        <w:rFonts w:ascii="Consolas" w:cs="Consolas" w:eastAsia="Consolas" w:hAnsi="Consolas"/>
        <w:color w:val="33456B"/>
        <w:spacing w:val="10"/>
        <w:sz w:val="14"/>
        <w:szCs w:val="14"/>
      </w:rPr>
      <w:t xml:space="preserve">GRINREY CONFERENCE PROCEEDINGS</w:t>
    </w:r>
    <w:r>
      <w:rPr>
        <w:rFonts w:ascii="Consolas" w:cs="Consolas" w:eastAsia="Consolas" w:hAnsi="Consolas"/>
        <w:i/>
        <w:iCs/>
        <w:color w:val="33456B"/>
        <w:spacing w:val="6"/>
        <w:sz w:val="14"/>
        <w:szCs w:val="14"/>
      </w:rPr>
      <w:t xml:space="preserve">	Short Title of the Paper Goes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erif Pro" w:cs="Source Serif Pro" w:eastAsia="Source Serif Pro" w:hAnsi="Source Serif Pro"/>
        <w:color w:val="111111"/>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20"/>
      <w:outlineLvl w:val="0"/>
    </w:pPr>
    <w:rPr>
      <w:rFonts w:ascii="Cambria" w:cs="Cambria" w:eastAsia="Cambria" w:hAnsi="Cambria"/>
      <w:b/>
      <w:bCs/>
      <w:color w:val="1B2A45"/>
      <w:sz w:val="26"/>
      <w:szCs w:val="26"/>
    </w:rPr>
  </w:style>
  <w:style w:type="paragraph" w:styleId="Heading2">
    <w:name w:val="Heading 2"/>
    <w:basedOn w:val="Normal"/>
    <w:next w:val="Normal"/>
    <w:qFormat/>
    <w:pPr>
      <w:spacing w:after="100" w:before="220"/>
      <w:outlineLvl w:val="1"/>
    </w:pPr>
    <w:rPr>
      <w:rFonts w:ascii="Cambria" w:cs="Cambria" w:eastAsia="Cambria" w:hAnsi="Cambria"/>
      <w:b/>
      <w:bCs/>
      <w:color w:val="33456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2026-07-16T04:34:13.889Z</dcterms:created>
  <dcterms:modified xsi:type="dcterms:W3CDTF">2026-07-16T04:34:13.908Z</dcterms:modified>
</cp:coreProperties>
</file>

<file path=docProps/custom.xml><?xml version="1.0" encoding="utf-8"?>
<Properties xmlns="http://schemas.openxmlformats.org/officeDocument/2006/custom-properties" xmlns:vt="http://schemas.openxmlformats.org/officeDocument/2006/docPropsVTypes"/>
</file>